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2376488</wp:posOffset>
            </wp:positionH>
            <wp:positionV relativeFrom="paragraph">
              <wp:posOffset>152400</wp:posOffset>
            </wp:positionV>
            <wp:extent cx="1185863" cy="1185863"/>
            <wp:effectExtent b="0" l="0" r="0" t="0"/>
            <wp:wrapSquare wrapText="bothSides" distB="152400" distT="152400" distL="152400" distR="152400"/>
            <wp:docPr id="10737418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8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TRHS Foundation Meeting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February 8,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The Roosevelt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 Foundation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 works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 to celebrate 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Roosevelt’s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history and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traditions,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and to support Roosevelt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 current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 and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faculty</w:t>
      </w:r>
      <w:r w:rsidDel="00000000" w:rsidR="00000000" w:rsidRPr="00000000">
        <w:rPr>
          <w:rFonts w:ascii="Helvetica Neue" w:cs="Helvetica Neue" w:eastAsia="Helvetica Neue" w:hAnsi="Helvetica Neue"/>
          <w:color w:val="2e2e2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&amp; Call to Order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January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Minutes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Principal’s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Treasurer's Report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Special Requests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Senior Party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Mock Trial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Administrative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Reports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Scholarships + Grants Committee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Alumni Relations + Events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2021 Hall of Fame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Reunion Tours Discussion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Capital Campaign Committee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Review Calendar: Committee Activities through Summer 2021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Thank You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Upcoming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Monthly Newsletter: Friday, February ?,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Next Board Meeting: Monday, March 8, 2021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JDWcBj0xn9L3RO3X/e8GHBD/g==">AMUW2mUa0pV+/mklGrxBV1UJ7DIzwvPqU/iMgt4bFzH8OCMqlb+swByzdKdvZZEeBISyRUOHmv2ptkxZ73iyFR9tny5BKm1QZYPlP8xUrelwtE89r6JY1tU=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